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3D4839" w:rsidP="008E5DB6">
      <w:r>
        <w:t xml:space="preserve"> </w:t>
      </w:r>
      <w:r w:rsidR="00E12135">
        <w:t xml:space="preserve">23 </w:t>
      </w:r>
      <w:r>
        <w:t>октября</w:t>
      </w:r>
      <w:r w:rsidR="008E4F6E">
        <w:t xml:space="preserve"> </w:t>
      </w:r>
      <w:r w:rsidR="00FC0A0C">
        <w:t>202</w:t>
      </w:r>
      <w:r w:rsidR="00E334FD">
        <w:t>3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>
        <w:t>8</w:t>
      </w:r>
      <w:r w:rsidR="009E0D53">
        <w:t>6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8C6596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8C6596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95497D">
        <w:rPr>
          <w:bCs/>
        </w:rPr>
        <w:t>80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B13DC1">
        <w:rPr>
          <w:bCs/>
        </w:rPr>
        <w:t>0</w:t>
      </w:r>
      <w:r w:rsidR="0095497D">
        <w:rPr>
          <w:bCs/>
        </w:rPr>
        <w:t>5</w:t>
      </w:r>
      <w:r w:rsidRPr="00EB61E6">
        <w:rPr>
          <w:bCs/>
        </w:rPr>
        <w:t>.</w:t>
      </w:r>
      <w:r w:rsidR="000A127F">
        <w:rPr>
          <w:bCs/>
        </w:rPr>
        <w:t>0</w:t>
      </w:r>
      <w:r w:rsidR="005A293E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9E5742">
        <w:rPr>
          <w:bCs/>
        </w:rPr>
        <w:t>1</w:t>
      </w:r>
      <w:r w:rsidR="005A293E">
        <w:rPr>
          <w:bCs/>
        </w:rPr>
        <w:t>1</w:t>
      </w:r>
      <w:r w:rsidRPr="00EB61E6">
        <w:rPr>
          <w:bCs/>
        </w:rPr>
        <w:t>.</w:t>
      </w:r>
      <w:r w:rsidR="0032518F">
        <w:rPr>
          <w:bCs/>
        </w:rPr>
        <w:t>0</w:t>
      </w:r>
      <w:r w:rsidR="005A293E">
        <w:rPr>
          <w:bCs/>
        </w:rPr>
        <w:t>9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5A293E">
        <w:rPr>
          <w:bCs/>
        </w:rPr>
        <w:t>13</w:t>
      </w:r>
      <w:r w:rsidR="0095497D">
        <w:rPr>
          <w:bCs/>
        </w:rPr>
        <w:t>7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9E5742">
        <w:rPr>
          <w:bCs/>
        </w:rPr>
        <w:t>1</w:t>
      </w:r>
      <w:r w:rsidR="005A293E">
        <w:rPr>
          <w:bCs/>
        </w:rPr>
        <w:t>1</w:t>
      </w:r>
      <w:r w:rsidR="00424932">
        <w:rPr>
          <w:bCs/>
        </w:rPr>
        <w:t>.0</w:t>
      </w:r>
      <w:r w:rsidR="005A293E">
        <w:rPr>
          <w:bCs/>
        </w:rPr>
        <w:t>9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B13DC1">
        <w:rPr>
          <w:bCs/>
        </w:rPr>
        <w:t>1</w:t>
      </w:r>
      <w:r w:rsidR="005A293E">
        <w:rPr>
          <w:bCs/>
        </w:rPr>
        <w:t>6</w:t>
      </w:r>
      <w:r w:rsidR="0095497D">
        <w:rPr>
          <w:bCs/>
        </w:rPr>
        <w:t>2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8C6596">
        <w:t>1</w:t>
      </w:r>
      <w:r w:rsidR="0095497D">
        <w:t>6</w:t>
      </w:r>
      <w:r w:rsidR="00320C5A">
        <w:t>.0</w:t>
      </w:r>
      <w:r w:rsidR="0095497D">
        <w:t>8</w:t>
      </w:r>
      <w:r w:rsidR="00320C5A">
        <w:t xml:space="preserve">.2023 № </w:t>
      </w:r>
      <w:r w:rsidR="0095497D">
        <w:t>1</w:t>
      </w:r>
      <w:r w:rsidR="00320C5A">
        <w:t>-</w:t>
      </w:r>
      <w:r w:rsidR="008C6596">
        <w:t>4</w:t>
      </w:r>
      <w:r w:rsidR="0095497D">
        <w:t>1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95497D" w:rsidRDefault="005B2FF8" w:rsidP="0095497D">
      <w:pPr>
        <w:ind w:firstLine="708"/>
        <w:jc w:val="both"/>
        <w:rPr>
          <w:rStyle w:val="24"/>
          <w:b w:val="0"/>
          <w:u w:val="none"/>
        </w:rPr>
      </w:pPr>
      <w:r w:rsidRPr="00786D63"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="0095497D">
        <w:rPr>
          <w:rStyle w:val="24"/>
          <w:b w:val="0"/>
          <w:u w:val="none"/>
        </w:rPr>
        <w:t>увеличивается в сумме 1 488,6 тыс. рублей</w:t>
      </w:r>
      <w:r w:rsidR="005C343B">
        <w:rPr>
          <w:rStyle w:val="24"/>
          <w:b w:val="0"/>
          <w:u w:val="none"/>
        </w:rPr>
        <w:t>, в том числе:</w:t>
      </w:r>
    </w:p>
    <w:p w:rsidR="006834D9" w:rsidRDefault="005C343B" w:rsidP="005C343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по подпрограмме 2 «Управление подпрограммой» общий объем финансирования</w:t>
      </w:r>
      <w:r>
        <w:rPr>
          <w:color w:val="000000"/>
          <w:lang w:bidi="ru-RU"/>
        </w:rPr>
        <w:br/>
        <w:t>данного мероприятия увеличивается на 129,2 тыс. руб. в результате дополнительного</w:t>
      </w:r>
      <w:r>
        <w:rPr>
          <w:color w:val="000000"/>
          <w:lang w:bidi="ru-RU"/>
        </w:rPr>
        <w:br/>
        <w:t>финансирования по реализации мер по повышению заработной платы работников Комитета</w:t>
      </w:r>
      <w:r>
        <w:rPr>
          <w:color w:val="000000"/>
          <w:lang w:bidi="ru-RU"/>
        </w:rPr>
        <w:br/>
        <w:t>земельных и имущественных отношений на основании приказа Министерства финансов</w:t>
      </w:r>
      <w:r>
        <w:rPr>
          <w:color w:val="000000"/>
          <w:lang w:bidi="ru-RU"/>
        </w:rPr>
        <w:br/>
      </w:r>
    </w:p>
    <w:p w:rsidR="005C343B" w:rsidRDefault="005C343B" w:rsidP="005C343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bidi="ru-RU"/>
        </w:rPr>
      </w:pPr>
      <w:bookmarkStart w:id="0" w:name="_GoBack"/>
      <w:bookmarkEnd w:id="0"/>
      <w:r>
        <w:rPr>
          <w:color w:val="000000"/>
          <w:lang w:bidi="ru-RU"/>
        </w:rPr>
        <w:lastRenderedPageBreak/>
        <w:t>Республики Саха (Якутия) от 17.07.2023 № 01-04/1276</w:t>
      </w:r>
      <w:r w:rsidR="00E26841">
        <w:rPr>
          <w:color w:val="000000"/>
          <w:lang w:bidi="ru-RU"/>
        </w:rPr>
        <w:t>;</w:t>
      </w:r>
    </w:p>
    <w:p w:rsidR="00E26841" w:rsidRPr="00E26841" w:rsidRDefault="006834D9" w:rsidP="006834D9">
      <w:pPr>
        <w:pStyle w:val="23"/>
        <w:shd w:val="clear" w:color="auto" w:fill="auto"/>
        <w:tabs>
          <w:tab w:val="left" w:pos="1443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E26841">
        <w:rPr>
          <w:color w:val="000000"/>
          <w:sz w:val="24"/>
          <w:szCs w:val="24"/>
          <w:lang w:eastAsia="ru-RU" w:bidi="ru-RU"/>
        </w:rPr>
        <w:t>по подпрограмме 3 «Расходы на обеспечение деятельности (оказание услуг)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 xml:space="preserve">муниципальных учреждений» общий объем финансирования данного мероприятия </w:t>
      </w:r>
      <w:r w:rsidR="00E26841">
        <w:rPr>
          <w:color w:val="000000"/>
          <w:sz w:val="24"/>
          <w:szCs w:val="24"/>
          <w:lang w:eastAsia="ru-RU" w:bidi="ru-RU"/>
        </w:rPr>
        <w:t xml:space="preserve">увеличивается </w:t>
      </w:r>
      <w:r w:rsidR="00E26841">
        <w:rPr>
          <w:color w:val="000000"/>
          <w:sz w:val="24"/>
          <w:szCs w:val="24"/>
          <w:lang w:eastAsia="ru-RU" w:bidi="ru-RU"/>
        </w:rPr>
        <w:t>на 1 359,4 тыс. руб. в результате увеличения с 01.04.202</w:t>
      </w:r>
      <w:r w:rsidR="00E26841">
        <w:rPr>
          <w:color w:val="000000"/>
          <w:sz w:val="24"/>
          <w:szCs w:val="24"/>
          <w:lang w:eastAsia="ru-RU" w:bidi="ru-RU"/>
        </w:rPr>
        <w:t xml:space="preserve">3 фонда оплаты труда работников </w:t>
      </w:r>
      <w:r w:rsidR="00E26841">
        <w:rPr>
          <w:color w:val="000000"/>
          <w:sz w:val="24"/>
          <w:szCs w:val="24"/>
          <w:lang w:eastAsia="ru-RU" w:bidi="ru-RU"/>
        </w:rPr>
        <w:t>Муниципального казенного учреждения «Управление муниципал</w:t>
      </w:r>
      <w:r w:rsidR="00E26841">
        <w:rPr>
          <w:color w:val="000000"/>
          <w:sz w:val="24"/>
          <w:szCs w:val="24"/>
          <w:lang w:eastAsia="ru-RU" w:bidi="ru-RU"/>
        </w:rPr>
        <w:t xml:space="preserve">ьной собственностью и закупками </w:t>
      </w:r>
      <w:r w:rsidR="00E26841">
        <w:rPr>
          <w:color w:val="000000"/>
          <w:sz w:val="24"/>
          <w:szCs w:val="24"/>
          <w:lang w:eastAsia="ru-RU" w:bidi="ru-RU"/>
        </w:rPr>
        <w:t>Нерюнгринского района» на основании постановления Правительства Республики Саха (Якутия) от</w:t>
      </w:r>
      <w:r w:rsidR="00E26841"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>12.04.2023</w:t>
      </w:r>
      <w:r w:rsidR="00E26841">
        <w:rPr>
          <w:color w:val="000000"/>
          <w:sz w:val="24"/>
          <w:szCs w:val="24"/>
          <w:lang w:eastAsia="ru-RU" w:bidi="ru-RU"/>
        </w:rPr>
        <w:tab/>
        <w:t>№ 163 «О повышении оплаты труда работников учреждений бюджетной сферы</w:t>
      </w:r>
      <w:r w:rsidR="00E26841"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>Республики Саха (Якутия) в 2023 году», постановления Нерюн</w:t>
      </w:r>
      <w:r w:rsidR="00E26841">
        <w:rPr>
          <w:color w:val="000000"/>
          <w:sz w:val="24"/>
          <w:szCs w:val="24"/>
          <w:lang w:eastAsia="ru-RU" w:bidi="ru-RU"/>
        </w:rPr>
        <w:t xml:space="preserve">гринской районной администрации </w:t>
      </w:r>
      <w:r w:rsidR="00E26841">
        <w:rPr>
          <w:color w:val="000000"/>
          <w:sz w:val="24"/>
          <w:szCs w:val="24"/>
          <w:lang w:eastAsia="ru-RU" w:bidi="ru-RU"/>
        </w:rPr>
        <w:t>от 28.04.2023 № 850 «Об увеличении фонда оплаты труда рабо</w:t>
      </w:r>
      <w:r w:rsidR="00E26841">
        <w:rPr>
          <w:color w:val="000000"/>
          <w:sz w:val="24"/>
          <w:szCs w:val="24"/>
          <w:lang w:eastAsia="ru-RU" w:bidi="ru-RU"/>
        </w:rPr>
        <w:t xml:space="preserve">тников муниципальных учреждений муниципального образования </w:t>
      </w:r>
      <w:r w:rsidR="00E26841">
        <w:rPr>
          <w:color w:val="000000"/>
          <w:sz w:val="24"/>
          <w:szCs w:val="24"/>
          <w:lang w:eastAsia="ru-RU" w:bidi="ru-RU"/>
        </w:rPr>
        <w:t>«Нерюнгринский район», поста</w:t>
      </w:r>
      <w:r w:rsidR="00E26841">
        <w:rPr>
          <w:color w:val="000000"/>
          <w:sz w:val="24"/>
          <w:szCs w:val="24"/>
          <w:lang w:eastAsia="ru-RU" w:bidi="ru-RU"/>
        </w:rPr>
        <w:t xml:space="preserve">новления Нерюнгринской районной </w:t>
      </w:r>
      <w:r w:rsidR="00E26841">
        <w:rPr>
          <w:color w:val="000000"/>
          <w:sz w:val="24"/>
          <w:szCs w:val="24"/>
          <w:lang w:eastAsia="ru-RU" w:bidi="ru-RU"/>
        </w:rPr>
        <w:t>администрации от 19.05.2023 № 1016 «О внесении изменений в приложение к постановлению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>Нерюнгринской районной администрации от 12.05.2021 № 758 «Об утверждении Положения об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>оплате труда работников Муниципального казенного учреждения «Управление муниципальной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26841">
        <w:rPr>
          <w:color w:val="000000"/>
          <w:sz w:val="24"/>
          <w:szCs w:val="24"/>
          <w:lang w:eastAsia="ru-RU" w:bidi="ru-RU"/>
        </w:rPr>
        <w:t>собственностью и закупками Нерюнгринского района»</w:t>
      </w:r>
      <w:r w:rsidR="00E26841">
        <w:rPr>
          <w:color w:val="000000"/>
          <w:sz w:val="24"/>
          <w:szCs w:val="24"/>
          <w:lang w:eastAsia="ru-RU" w:bidi="ru-RU"/>
        </w:rPr>
        <w:t>.</w:t>
      </w:r>
    </w:p>
    <w:p w:rsidR="00B75D10" w:rsidRPr="00771A3C" w:rsidRDefault="00B75D10" w:rsidP="00B75D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>
        <w:rPr>
          <w:b/>
        </w:rPr>
        <w:t>77</w:t>
      </w:r>
      <w:r w:rsidR="00E26841">
        <w:rPr>
          <w:b/>
        </w:rPr>
        <w:t>9 945,8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18</w:t>
      </w:r>
      <w:r w:rsidR="00E26841">
        <w:t>8 444,6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53F1A">
        <w:t>95</w:t>
      </w:r>
      <w:r w:rsidR="009E5742" w:rsidRPr="00B75D10">
        <w:t> </w:t>
      </w:r>
      <w:r w:rsidR="00053F1A">
        <w:t>599</w:t>
      </w:r>
      <w:r w:rsidR="009E5742" w:rsidRPr="00B75D10">
        <w:t>,</w:t>
      </w:r>
      <w:r w:rsidR="00053F1A">
        <w:t>6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9E5742" w:rsidRPr="00B75D10">
        <w:t>5</w:t>
      </w:r>
      <w:r w:rsidR="00E26841">
        <w:t>3 205,4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053F1A">
        <w:rPr>
          <w:b/>
        </w:rPr>
        <w:t>8</w:t>
      </w:r>
      <w:r w:rsidR="00E26841">
        <w:rPr>
          <w:b/>
        </w:rPr>
        <w:t>3 136,0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222666">
        <w:t>8</w:t>
      </w:r>
      <w:r w:rsidR="00E26841">
        <w:t>9 169,1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FA4CE2">
        <w:t>98 789</w:t>
      </w:r>
      <w:r w:rsidR="009E5742" w:rsidRPr="00B75D10">
        <w:t>,</w:t>
      </w:r>
      <w:r w:rsidR="00FA4CE2">
        <w:t>8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FA4CE2">
        <w:t>5</w:t>
      </w:r>
      <w:r w:rsidR="00E26841">
        <w:t>3 929,9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5615E4" w:rsidRPr="00B75D10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5615E4" w:rsidRPr="007A78F8" w:rsidRDefault="001A6C49" w:rsidP="00FA4C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(в редакции от </w:t>
      </w:r>
      <w:r w:rsidR="003D4839">
        <w:t>1</w:t>
      </w:r>
      <w:r w:rsidR="00E26841">
        <w:t>6</w:t>
      </w:r>
      <w:r w:rsidR="00FA4CE2">
        <w:t>.0</w:t>
      </w:r>
      <w:r w:rsidR="00E26841">
        <w:t>8</w:t>
      </w:r>
      <w:r w:rsidR="00FA4CE2">
        <w:t xml:space="preserve">.2023 № </w:t>
      </w:r>
      <w:r w:rsidR="00E26841">
        <w:t>1</w:t>
      </w:r>
      <w:r w:rsidR="00FA4CE2">
        <w:t>-</w:t>
      </w:r>
      <w:r w:rsidR="003D4839">
        <w:t>4</w:t>
      </w:r>
      <w:r w:rsidR="00E26841">
        <w:t>1</w:t>
      </w:r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27AE-F831-4F70-8662-C748A93E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2023-10-30T06:37:00Z</cp:lastPrinted>
  <dcterms:created xsi:type="dcterms:W3CDTF">2023-10-30T01:15:00Z</dcterms:created>
  <dcterms:modified xsi:type="dcterms:W3CDTF">2023-10-30T06:58:00Z</dcterms:modified>
</cp:coreProperties>
</file>